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02" w:rsidRDefault="00A11402" w:rsidP="00A11402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147DB343" wp14:editId="3552C09F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402" w:rsidRPr="0022016E" w:rsidRDefault="00A11402" w:rsidP="00A11402">
      <w:pPr>
        <w:spacing w:line="1" w:lineRule="exact"/>
      </w:pPr>
    </w:p>
    <w:p w:rsidR="00A11402" w:rsidRPr="0022016E" w:rsidRDefault="00A11402" w:rsidP="00A1140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11402" w:rsidRPr="0022016E" w:rsidRDefault="00A11402" w:rsidP="00A11402">
      <w:pPr>
        <w:spacing w:line="1" w:lineRule="exact"/>
      </w:pPr>
    </w:p>
    <w:p w:rsidR="00A11402" w:rsidRPr="0022016E" w:rsidRDefault="00A11402" w:rsidP="00A11402">
      <w:pPr>
        <w:spacing w:line="1" w:lineRule="exact"/>
      </w:pPr>
    </w:p>
    <w:p w:rsidR="00A11402" w:rsidRPr="0022016E" w:rsidRDefault="00A11402" w:rsidP="00A1140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11402" w:rsidRPr="0022016E" w:rsidRDefault="00A11402" w:rsidP="00A1140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11402" w:rsidRPr="0022016E" w:rsidRDefault="00A11402" w:rsidP="00A1140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11402" w:rsidRPr="0022016E" w:rsidRDefault="00A11402" w:rsidP="00A11402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11402" w:rsidRPr="0022016E" w:rsidRDefault="00A11402" w:rsidP="00A1140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11402" w:rsidRPr="0022016E" w:rsidRDefault="00A11402" w:rsidP="00A11402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11402" w:rsidRPr="0022016E" w:rsidRDefault="00A11402" w:rsidP="00A1140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11402" w:rsidRPr="0022016E" w:rsidRDefault="00A11402" w:rsidP="00A1140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11402" w:rsidRPr="0022016E" w:rsidRDefault="00A11402" w:rsidP="00A1140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42B45ED7" wp14:editId="1CA73819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561FD054" wp14:editId="1D87F7AA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11402" w:rsidRPr="0022016E" w:rsidRDefault="00A11402" w:rsidP="00A1140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11402" w:rsidRPr="0022016E" w:rsidRDefault="00A11402" w:rsidP="00A1140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11402" w:rsidRPr="0022016E" w:rsidRDefault="00A11402" w:rsidP="00A1140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11402" w:rsidRPr="0022016E" w:rsidRDefault="00A11402" w:rsidP="00A1140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11402" w:rsidRDefault="00A11402">
      <w:pPr>
        <w:pStyle w:val="1"/>
        <w:ind w:firstLine="0"/>
        <w:jc w:val="center"/>
        <w:rPr>
          <w:rStyle w:val="a3"/>
          <w:b/>
          <w:bCs/>
        </w:rPr>
      </w:pPr>
    </w:p>
    <w:p w:rsidR="00A11402" w:rsidRDefault="00A11402">
      <w:pPr>
        <w:pStyle w:val="1"/>
        <w:ind w:firstLine="0"/>
        <w:jc w:val="center"/>
        <w:rPr>
          <w:rStyle w:val="a3"/>
          <w:b/>
          <w:bCs/>
        </w:rPr>
      </w:pPr>
    </w:p>
    <w:p w:rsidR="00A11402" w:rsidRDefault="00A11402">
      <w:pPr>
        <w:pStyle w:val="1"/>
        <w:ind w:firstLine="0"/>
        <w:jc w:val="center"/>
        <w:rPr>
          <w:rStyle w:val="a3"/>
          <w:b/>
          <w:bCs/>
        </w:rPr>
      </w:pPr>
    </w:p>
    <w:p w:rsidR="00A11402" w:rsidRDefault="00A11402">
      <w:pPr>
        <w:pStyle w:val="1"/>
        <w:ind w:firstLine="0"/>
        <w:jc w:val="center"/>
        <w:rPr>
          <w:rStyle w:val="a3"/>
          <w:b/>
          <w:bCs/>
        </w:rPr>
      </w:pPr>
    </w:p>
    <w:p w:rsidR="00196941" w:rsidRDefault="00D817EC">
      <w:pPr>
        <w:pStyle w:val="1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«НАЛОГОВОЕ ПЛАНИРОВАНИЕ»</w:t>
      </w:r>
    </w:p>
    <w:p w:rsidR="00196941" w:rsidRDefault="00D817EC">
      <w:pPr>
        <w:spacing w:line="1" w:lineRule="exact"/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444500</wp:posOffset>
                </wp:positionV>
                <wp:extent cx="1352550" cy="1767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6941" w:rsidRDefault="00D817E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96941" w:rsidRDefault="00D817EC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96941" w:rsidRDefault="00D817E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96941" w:rsidRDefault="00D817EC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75pt;margin-top:35.pt;width:106.5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535940</wp:posOffset>
                </wp:positionV>
                <wp:extent cx="1436370" cy="16757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6941" w:rsidRDefault="00D817EC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196941" w:rsidRDefault="00D817EC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196941" w:rsidRDefault="00D817EC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196941" w:rsidRDefault="00D817EC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23.40000000000003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941" w:rsidRDefault="00D817EC">
      <w:pPr>
        <w:spacing w:line="1" w:lineRule="exact"/>
        <w:rPr>
          <w:sz w:val="2"/>
          <w:szCs w:val="2"/>
        </w:rPr>
      </w:pPr>
      <w:r>
        <w:br w:type="page"/>
      </w:r>
    </w:p>
    <w:p w:rsidR="00196941" w:rsidRDefault="00D817EC">
      <w:pPr>
        <w:pStyle w:val="1"/>
        <w:spacing w:after="11880"/>
        <w:ind w:left="820"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«Налоговое планирование»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</w:t>
      </w:r>
      <w:proofErr w:type="gramEnd"/>
      <w:r>
        <w:rPr>
          <w:rStyle w:val="a3"/>
        </w:rPr>
        <w:t xml:space="preserve"> высшего образования - бакалавриат по направлению подготовки 38.03.01 Экономика».</w:t>
      </w:r>
    </w:p>
    <w:p w:rsidR="002C15BA" w:rsidRDefault="002C15BA" w:rsidP="002C15BA">
      <w:pPr>
        <w:pStyle w:val="1"/>
        <w:spacing w:after="11880"/>
        <w:ind w:left="820" w:firstLine="0"/>
        <w:jc w:val="center"/>
        <w:rPr>
          <w:rStyle w:val="a3"/>
        </w:rPr>
      </w:pPr>
    </w:p>
    <w:p w:rsidR="00196941" w:rsidRDefault="00D817EC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196941" w:rsidRDefault="00D817EC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196941" w:rsidRDefault="00D817EC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теоретических и прикладных компетенций, позволяющих анализировать и оценивать пределы, методы и инструменты корпоративного налогового планирования с последующим их эффективным применением в управлении финансами хозяйствующих субъектов.</w:t>
      </w:r>
    </w:p>
    <w:p w:rsidR="00196941" w:rsidRDefault="00D817EC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196941" w:rsidRDefault="00D817EC">
      <w:pPr>
        <w:pStyle w:val="1"/>
        <w:spacing w:after="260"/>
        <w:ind w:left="980" w:firstLine="720"/>
        <w:jc w:val="both"/>
      </w:pPr>
      <w:r>
        <w:rPr>
          <w:rStyle w:val="a3"/>
        </w:rPr>
        <w:t>познакомить студентов с основами сбора и анализа исходных данных, необходимых для расчета экономических и социально-экономических показателей, характеризующих особенность деятельности различных форм в рамках организации налогового планирования; изучить методику определения основных параметров расчёта налоговой нагрузки и определения основных направления в рамках налогового планирования; развить у студентов способность к освоению основных требований к анализу финансовую, бухгалтерскую и иную информацию, содержащуюся в отчетности предприятий в рамках определения основных показателей необходимых для осуществления налогового планирования.</w:t>
      </w:r>
    </w:p>
    <w:p w:rsidR="00196941" w:rsidRDefault="00D817EC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96941" w:rsidRDefault="00D817EC">
      <w:pPr>
        <w:pStyle w:val="1"/>
        <w:ind w:left="980" w:firstLine="720"/>
        <w:jc w:val="both"/>
      </w:pPr>
      <w:r>
        <w:rPr>
          <w:rStyle w:val="a3"/>
        </w:rPr>
        <w:t>Дисциплина «Налоговое планирование»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</w:t>
      </w:r>
    </w:p>
    <w:p w:rsidR="00196941" w:rsidRDefault="00D817EC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«Налоговый учет», «Лабораторный практикум по бухгалтерскому учету» и другими.</w:t>
      </w:r>
    </w:p>
    <w:p w:rsidR="00196941" w:rsidRDefault="00D817EC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196941" w:rsidRDefault="00D817EC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96941" w:rsidRDefault="00D817EC">
      <w:pPr>
        <w:pStyle w:val="a5"/>
        <w:ind w:left="100"/>
      </w:pPr>
      <w:r>
        <w:rPr>
          <w:rStyle w:val="a4"/>
        </w:rPr>
        <w:t>Процесс освоения дисциплины «Налоговое планирование»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196941"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96941"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196941" w:rsidRDefault="00D817EC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196941">
        <w:trPr>
          <w:trHeight w:hRule="exact" w:val="71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</w:t>
            </w:r>
          </w:p>
        </w:tc>
      </w:tr>
    </w:tbl>
    <w:p w:rsidR="00196941" w:rsidRDefault="00196941">
      <w:pPr>
        <w:spacing w:after="259" w:line="1" w:lineRule="exact"/>
      </w:pPr>
    </w:p>
    <w:p w:rsidR="00196941" w:rsidRDefault="00D817EC">
      <w:pPr>
        <w:pStyle w:val="a5"/>
        <w:ind w:left="16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6"/>
        <w:gridCol w:w="2262"/>
        <w:gridCol w:w="2530"/>
        <w:gridCol w:w="2436"/>
      </w:tblGrid>
      <w:tr w:rsidR="00196941">
        <w:trPr>
          <w:trHeight w:hRule="exact" w:val="737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196941">
        <w:trPr>
          <w:trHeight w:hRule="exact" w:val="968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tabs>
                <w:tab w:val="left" w:pos="12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196941" w:rsidRDefault="00D817EC">
            <w:pPr>
              <w:pStyle w:val="a7"/>
              <w:tabs>
                <w:tab w:val="left" w:pos="19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финансово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-4.1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основные методы идентификации возможностей и угроз во внешней среде организации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tabs>
                <w:tab w:val="left" w:pos="15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идентификации возможностей и угроз </w:t>
            </w:r>
            <w:proofErr w:type="gramStart"/>
            <w:r>
              <w:rPr>
                <w:rStyle w:val="a6"/>
                <w:sz w:val="20"/>
                <w:szCs w:val="20"/>
              </w:rPr>
              <w:t>во</w:t>
            </w:r>
            <w:proofErr w:type="gramEnd"/>
          </w:p>
        </w:tc>
      </w:tr>
      <w:tr w:rsidR="00196941">
        <w:trPr>
          <w:trHeight w:hRule="exact" w:val="88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обоснованные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организуправленческие</w:t>
            </w:r>
          </w:p>
          <w:p w:rsidR="00196941" w:rsidRDefault="00D817EC">
            <w:pPr>
              <w:pStyle w:val="a7"/>
              <w:tabs>
                <w:tab w:val="left" w:pos="19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решения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-4.2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выявлять</w:t>
            </w:r>
          </w:p>
          <w:p w:rsidR="00196941" w:rsidRDefault="00D817EC">
            <w:pPr>
              <w:pStyle w:val="a7"/>
              <w:spacing w:line="317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 xml:space="preserve">потенциал </w:t>
            </w:r>
          </w:p>
          <w:p w:rsidR="00196941" w:rsidRDefault="00D817EC">
            <w:pPr>
              <w:pStyle w:val="a7"/>
              <w:tabs>
                <w:tab w:val="left" w:pos="953"/>
                <w:tab w:val="left" w:pos="16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tabs>
                <w:tab w:val="left" w:pos="17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196941" w:rsidRDefault="00D817EC">
            <w:pPr>
              <w:pStyle w:val="a7"/>
              <w:tabs>
                <w:tab w:val="left" w:pos="984"/>
                <w:tab w:val="left" w:pos="13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</w:tc>
      </w:tr>
      <w:tr w:rsidR="00196941">
        <w:trPr>
          <w:trHeight w:hRule="exact" w:val="65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196941" w:rsidRDefault="00196941">
      <w:pPr>
        <w:sectPr w:rsidR="00196941">
          <w:footerReference w:type="even" r:id="rId11"/>
          <w:footerReference w:type="default" r:id="rId12"/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255"/>
        <w:gridCol w:w="2536"/>
        <w:gridCol w:w="2393"/>
      </w:tblGrid>
      <w:tr w:rsidR="00196941">
        <w:trPr>
          <w:trHeight w:hRule="exact" w:val="1624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tabs>
                <w:tab w:val="left" w:pos="14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управленческие решения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196941" w:rsidRDefault="00D817EC">
            <w:pPr>
              <w:pStyle w:val="a7"/>
              <w:tabs>
                <w:tab w:val="left" w:pos="497"/>
                <w:tab w:val="left" w:pos="13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196941" w:rsidRDefault="00D817EC">
            <w:pPr>
              <w:pStyle w:val="a7"/>
              <w:tabs>
                <w:tab w:val="left" w:pos="14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  <w:tr w:rsidR="00196941">
        <w:trPr>
          <w:trHeight w:hRule="exact" w:val="9452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tabs>
                <w:tab w:val="left" w:pos="12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196941" w:rsidRDefault="00D817EC">
            <w:pPr>
              <w:pStyle w:val="a7"/>
              <w:tabs>
                <w:tab w:val="left" w:pos="19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разработать и обосновать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экономические показатели, характеризующие деятельность </w:t>
            </w:r>
            <w:proofErr w:type="gramStart"/>
            <w:r>
              <w:rPr>
                <w:rStyle w:val="a6"/>
                <w:sz w:val="20"/>
                <w:szCs w:val="20"/>
              </w:rPr>
              <w:t>коммерческих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 различных организационно</w:t>
            </w:r>
            <w:r>
              <w:rPr>
                <w:rStyle w:val="a6"/>
                <w:sz w:val="20"/>
                <w:szCs w:val="20"/>
              </w:rPr>
              <w:softHyphen/>
              <w:t xml:space="preserve">правовых форм, включая </w:t>
            </w:r>
            <w:proofErr w:type="gramStart"/>
            <w:r>
              <w:rPr>
                <w:rStyle w:val="a6"/>
                <w:sz w:val="20"/>
                <w:szCs w:val="20"/>
              </w:rPr>
              <w:t>финансово-кредитные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tabs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196941" w:rsidRDefault="00D817EC">
            <w:pPr>
              <w:pStyle w:val="a7"/>
              <w:tabs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существующие</w:t>
            </w:r>
            <w:r>
              <w:rPr>
                <w:rStyle w:val="a6"/>
                <w:sz w:val="20"/>
                <w:szCs w:val="20"/>
              </w:rPr>
              <w:tab/>
              <w:t>методики</w:t>
            </w:r>
          </w:p>
          <w:p w:rsidR="00196941" w:rsidRDefault="00D817EC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расчета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196941" w:rsidRDefault="00D817EC">
            <w:pPr>
              <w:pStyle w:val="a7"/>
              <w:tabs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196941" w:rsidRDefault="00D817EC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196941" w:rsidRDefault="00D817E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форм;</w:t>
            </w:r>
          </w:p>
          <w:p w:rsidR="00196941" w:rsidRDefault="00D817EC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196941" w:rsidRDefault="00D817EC">
            <w:pPr>
              <w:pStyle w:val="a7"/>
              <w:tabs>
                <w:tab w:val="left" w:pos="1346"/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рассчитывать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  <w:t>основе</w:t>
            </w:r>
          </w:p>
          <w:p w:rsidR="00196941" w:rsidRDefault="00D817EC">
            <w:pPr>
              <w:pStyle w:val="a7"/>
              <w:tabs>
                <w:tab w:val="left" w:pos="1118"/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типовых</w:t>
            </w:r>
            <w:r>
              <w:rPr>
                <w:rStyle w:val="a6"/>
                <w:sz w:val="20"/>
                <w:szCs w:val="20"/>
              </w:rPr>
              <w:tab/>
              <w:t>методик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tabs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действующей 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правовой базы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196941" w:rsidRDefault="00D817EC">
            <w:pPr>
              <w:pStyle w:val="a7"/>
              <w:tabs>
                <w:tab w:val="right" w:pos="2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форм, включая финансово</w:t>
            </w:r>
            <w:r>
              <w:rPr>
                <w:rStyle w:val="a6"/>
                <w:sz w:val="20"/>
                <w:szCs w:val="20"/>
              </w:rPr>
              <w:softHyphen/>
              <w:t>кредитные.</w:t>
            </w:r>
          </w:p>
          <w:p w:rsidR="00196941" w:rsidRDefault="00D817EC">
            <w:pPr>
              <w:pStyle w:val="a7"/>
              <w:tabs>
                <w:tab w:val="right" w:pos="2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196941" w:rsidRDefault="00D817EC">
            <w:pPr>
              <w:pStyle w:val="a7"/>
              <w:tabs>
                <w:tab w:val="left" w:pos="1106"/>
                <w:tab w:val="left" w:pos="17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современными методиками расчета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</w:p>
          <w:p w:rsidR="00196941" w:rsidRDefault="00D817EC">
            <w:pPr>
              <w:pStyle w:val="a7"/>
              <w:tabs>
                <w:tab w:val="left" w:pos="9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финансово-экономических показателей, характеризующих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196941" w:rsidRDefault="00D817EC">
            <w:pPr>
              <w:pStyle w:val="a7"/>
              <w:tabs>
                <w:tab w:val="left" w:pos="14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196941" w:rsidRDefault="00D817E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организационно </w:t>
            </w:r>
            <w:proofErr w:type="gramStart"/>
            <w:r>
              <w:rPr>
                <w:rStyle w:val="a6"/>
                <w:sz w:val="20"/>
                <w:szCs w:val="20"/>
              </w:rPr>
              <w:t>-п</w:t>
            </w:r>
            <w:proofErr w:type="gramEnd"/>
            <w:r>
              <w:rPr>
                <w:rStyle w:val="a6"/>
                <w:sz w:val="20"/>
                <w:szCs w:val="20"/>
              </w:rPr>
              <w:t>равовых форм, включая финансово - кредитные.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tabs>
                <w:tab w:val="left" w:pos="12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существующие методики расчета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</w:t>
            </w:r>
          </w:p>
          <w:p w:rsidR="00196941" w:rsidRDefault="00D817EC">
            <w:pPr>
              <w:pStyle w:val="a7"/>
              <w:tabs>
                <w:tab w:val="left" w:pos="2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коммерческих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tabs>
                <w:tab w:val="left" w:pos="13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196941" w:rsidRDefault="00D817E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</w:t>
            </w:r>
          </w:p>
          <w:p w:rsidR="00196941" w:rsidRDefault="00D817EC">
            <w:pPr>
              <w:pStyle w:val="a7"/>
              <w:tabs>
                <w:tab w:val="left" w:pos="1046"/>
                <w:tab w:val="left" w:pos="20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рассчитывать на основе типовых</w:t>
            </w:r>
            <w:r>
              <w:rPr>
                <w:rStyle w:val="a6"/>
                <w:sz w:val="20"/>
                <w:szCs w:val="20"/>
              </w:rPr>
              <w:tab/>
              <w:t>методик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действующей 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правовой базы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</w:t>
            </w:r>
          </w:p>
          <w:p w:rsidR="00196941" w:rsidRDefault="00D817EC">
            <w:pPr>
              <w:pStyle w:val="a7"/>
              <w:tabs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коммерческих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196941" w:rsidRDefault="00D817EC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форм,</w:t>
            </w:r>
            <w:r>
              <w:rPr>
                <w:rStyle w:val="a6"/>
                <w:sz w:val="20"/>
                <w:szCs w:val="20"/>
              </w:rPr>
              <w:tab/>
              <w:t>включая</w:t>
            </w:r>
          </w:p>
          <w:p w:rsidR="00196941" w:rsidRDefault="00D817EC">
            <w:pPr>
              <w:pStyle w:val="a7"/>
              <w:tabs>
                <w:tab w:val="left" w:pos="478"/>
                <w:tab w:val="right" w:pos="215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финансово-кредитные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196941" w:rsidRDefault="00D817EC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современными</w:t>
            </w:r>
          </w:p>
          <w:p w:rsidR="00196941" w:rsidRDefault="00D817EC">
            <w:pPr>
              <w:pStyle w:val="a7"/>
              <w:tabs>
                <w:tab w:val="left" w:pos="1218"/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методиками</w:t>
            </w:r>
            <w:r>
              <w:rPr>
                <w:rStyle w:val="a6"/>
                <w:sz w:val="20"/>
                <w:szCs w:val="20"/>
              </w:rPr>
              <w:tab/>
              <w:t>расчета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196941" w:rsidRDefault="00D817EC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показателей, характеризующих деятельность коммерческих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96941" w:rsidRDefault="00D817EC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196941" w:rsidRDefault="00D817EC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196941" w:rsidRDefault="00D817E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правовых форм, включая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-к</w:t>
            </w:r>
            <w:proofErr w:type="gramEnd"/>
            <w:r>
              <w:rPr>
                <w:rStyle w:val="a6"/>
                <w:sz w:val="20"/>
                <w:szCs w:val="20"/>
              </w:rPr>
              <w:t>редитные</w:t>
            </w:r>
          </w:p>
        </w:tc>
      </w:tr>
    </w:tbl>
    <w:p w:rsidR="00196941" w:rsidRDefault="00D817EC">
      <w:pPr>
        <w:pStyle w:val="1"/>
        <w:numPr>
          <w:ilvl w:val="0"/>
          <w:numId w:val="1"/>
        </w:numPr>
        <w:tabs>
          <w:tab w:val="left" w:pos="415"/>
        </w:tabs>
        <w:ind w:right="160" w:firstLine="0"/>
        <w:jc w:val="center"/>
      </w:pPr>
      <w:r>
        <w:rPr>
          <w:rStyle w:val="a3"/>
          <w:b/>
          <w:bCs/>
        </w:rPr>
        <w:t>Объем дисциплины, включая контактную работу обучающегося с</w:t>
      </w:r>
    </w:p>
    <w:p w:rsidR="00196941" w:rsidRDefault="00D817EC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196941" w:rsidRDefault="00D817EC">
      <w:pPr>
        <w:pStyle w:val="a5"/>
        <w:spacing w:line="233" w:lineRule="auto"/>
      </w:pPr>
      <w:r>
        <w:rPr>
          <w:rStyle w:val="a4"/>
        </w:rPr>
        <w:t>Общая трудоемкость дисциплины составляет 3 зачетных единицы (108 ч.).</w:t>
      </w:r>
    </w:p>
    <w:p w:rsidR="00196941" w:rsidRDefault="00D817EC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196941"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96941"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19694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19694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</w:tbl>
    <w:p w:rsidR="00196941" w:rsidRDefault="00196941">
      <w:pPr>
        <w:spacing w:after="259" w:line="1" w:lineRule="exact"/>
      </w:pPr>
    </w:p>
    <w:p w:rsidR="00196941" w:rsidRDefault="00D817EC">
      <w:pPr>
        <w:pStyle w:val="a5"/>
      </w:pPr>
      <w:proofErr w:type="gramStart"/>
      <w:r>
        <w:rPr>
          <w:rStyle w:val="a4"/>
          <w:i/>
          <w:iCs/>
          <w:lang w:val="en-US" w:eastAsia="en-US"/>
        </w:rPr>
        <w:t>,</w:t>
      </w:r>
      <w:r>
        <w:rPr>
          <w:rStyle w:val="a4"/>
          <w:i/>
          <w:iCs/>
        </w:rPr>
        <w:t>Очно</w:t>
      </w:r>
      <w:proofErr w:type="gramEnd"/>
      <w:r>
        <w:rPr>
          <w:rStyle w:val="a4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196941"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96941"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96941"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196941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196941"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96941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96941"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196941"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19694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</w:tbl>
    <w:p w:rsidR="00196941" w:rsidRDefault="00196941">
      <w:pPr>
        <w:spacing w:after="259" w:line="1" w:lineRule="exact"/>
      </w:pPr>
    </w:p>
    <w:p w:rsidR="00196941" w:rsidRDefault="00D817EC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196941" w:rsidRDefault="00D817EC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196941" w:rsidRDefault="00D817EC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1987"/>
        <w:gridCol w:w="712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 w:rsidR="00196941">
        <w:trPr>
          <w:trHeight w:hRule="exact" w:val="29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320" w:line="111" w:lineRule="exact"/>
              <w:ind w:left="300" w:firstLine="0"/>
            </w:pPr>
            <w:r>
              <w:rPr>
                <w:rStyle w:val="a6"/>
                <w:b/>
                <w:bCs/>
              </w:rPr>
              <w:t>а н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</w:p>
          <w:p w:rsidR="00196941" w:rsidRDefault="00D817EC">
            <w:pPr>
              <w:pStyle w:val="a7"/>
              <w:spacing w:line="111" w:lineRule="exact"/>
              <w:ind w:firstLine="300"/>
            </w:pPr>
            <w:r>
              <w:rPr>
                <w:rStyle w:val="a6"/>
                <w:b/>
                <w:bCs/>
              </w:rPr>
              <w:t>У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line="91" w:lineRule="exact"/>
              <w:ind w:left="260" w:firstLine="0"/>
            </w:pP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м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140" w:line="226" w:lineRule="auto"/>
              <w:ind w:firstLine="140"/>
            </w:pPr>
            <w:r>
              <w:rPr>
                <w:rStyle w:val="a6"/>
                <w:b/>
                <w:bCs/>
              </w:rPr>
              <w:t>©</w:t>
            </w:r>
          </w:p>
          <w:p w:rsidR="00196941" w:rsidRDefault="00D817EC">
            <w:pPr>
              <w:pStyle w:val="a7"/>
              <w:spacing w:after="240" w:line="226" w:lineRule="auto"/>
              <w:ind w:firstLine="140"/>
            </w:pPr>
            <w:r>
              <w:rPr>
                <w:rStyle w:val="a6"/>
                <w:b/>
                <w:bCs/>
              </w:rPr>
              <w:t>а</w:t>
            </w:r>
          </w:p>
          <w:p w:rsidR="00196941" w:rsidRDefault="00D817EC">
            <w:pPr>
              <w:pStyle w:val="a7"/>
              <w:spacing w:after="200" w:line="226" w:lineRule="auto"/>
              <w:ind w:left="140" w:firstLine="40"/>
              <w:jc w:val="both"/>
            </w:pPr>
            <w:r>
              <w:rPr>
                <w:rStyle w:val="a6"/>
                <w:b/>
                <w:bCs/>
              </w:rPr>
              <w:t xml:space="preserve">н Ч * 2 </w:t>
            </w:r>
            <w:proofErr w:type="gramStart"/>
            <w:r>
              <w:rPr>
                <w:rStyle w:val="a6"/>
                <w:b/>
                <w:bCs/>
              </w:rPr>
              <w:t>Ц</w:t>
            </w:r>
            <w:proofErr w:type="gramEnd"/>
            <w:r>
              <w:rPr>
                <w:rStyle w:val="a6"/>
                <w:b/>
                <w:bCs/>
              </w:rPr>
              <w:t xml:space="preserve">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920" w:line="206" w:lineRule="auto"/>
              <w:ind w:firstLine="500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196941" w:rsidRDefault="00D817EC">
            <w:pPr>
              <w:pStyle w:val="a7"/>
              <w:spacing w:line="206" w:lineRule="auto"/>
              <w:ind w:right="320" w:firstLine="0"/>
              <w:jc w:val="right"/>
            </w:pPr>
            <w:r>
              <w:rPr>
                <w:rStyle w:val="a6"/>
                <w:b/>
                <w:bCs/>
              </w:rPr>
              <w:t>й ч й</w:t>
            </w:r>
          </w:p>
        </w:tc>
      </w:tr>
      <w:tr w:rsidR="00196941"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</w:tr>
      <w:tr w:rsidR="00196941">
        <w:trPr>
          <w:trHeight w:hRule="exact" w:val="1087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</w:tr>
      <w:tr w:rsidR="00196941">
        <w:trPr>
          <w:trHeight w:hRule="exact" w:val="487"/>
          <w:jc w:val="center"/>
        </w:trPr>
        <w:tc>
          <w:tcPr>
            <w:tcW w:w="887" w:type="dxa"/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Экономическое содержание 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90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A11402">
            <w:pPr>
              <w:pStyle w:val="a7"/>
              <w:spacing w:before="100" w:line="305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A11402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инструменты налогового планирования.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spacing w:before="100" w:line="149" w:lineRule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rStyle w:val="a6"/>
              </w:rPr>
              <w:t xml:space="preserve">14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A11402">
            <w:pPr>
              <w:pStyle w:val="a7"/>
              <w:spacing w:before="100" w:line="21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A11402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ind w:right="34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left="260" w:firstLine="20"/>
            </w:pP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631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spacing w:line="262" w:lineRule="auto"/>
              <w:ind w:left="200" w:firstLine="0"/>
              <w:rPr>
                <w:sz w:val="15"/>
                <w:szCs w:val="15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spacing w:line="36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spacing w:line="36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pStyle w:val="a7"/>
              <w:ind w:firstLine="0"/>
              <w:rPr>
                <w:sz w:val="15"/>
                <w:szCs w:val="15"/>
              </w:rPr>
            </w:pPr>
          </w:p>
        </w:tc>
      </w:tr>
    </w:tbl>
    <w:p w:rsidR="00196941" w:rsidRDefault="00196941">
      <w:pPr>
        <w:sectPr w:rsidR="00196941">
          <w:pgSz w:w="11900" w:h="16840"/>
          <w:pgMar w:top="1128" w:right="692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196941"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line="139" w:lineRule="auto"/>
              <w:ind w:left="240" w:firstLine="60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а н о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b/>
                <w:bCs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b/>
                <w:bCs/>
              </w:rPr>
              <w:t>о 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line="120" w:lineRule="exact"/>
              <w:ind w:left="2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ч ф ч со св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200" w:line="132" w:lineRule="auto"/>
              <w:ind w:firstLine="140"/>
            </w:pPr>
            <w:r>
              <w:rPr>
                <w:rStyle w:val="a6"/>
                <w:b/>
                <w:bCs/>
              </w:rPr>
              <w:t>ф</w:t>
            </w:r>
          </w:p>
          <w:p w:rsidR="00196941" w:rsidRDefault="00D817EC">
            <w:pPr>
              <w:pStyle w:val="a7"/>
              <w:spacing w:after="200" w:line="132" w:lineRule="auto"/>
              <w:ind w:firstLine="140"/>
            </w:pPr>
            <w:r>
              <w:rPr>
                <w:rStyle w:val="a6"/>
                <w:b/>
                <w:bCs/>
              </w:rPr>
              <w:t>а</w:t>
            </w:r>
          </w:p>
          <w:p w:rsidR="00196941" w:rsidRDefault="00D817EC">
            <w:pPr>
              <w:pStyle w:val="a7"/>
              <w:spacing w:after="200" w:line="132" w:lineRule="auto"/>
              <w:ind w:left="140" w:firstLine="60"/>
              <w:jc w:val="both"/>
            </w:pPr>
            <w:r>
              <w:rPr>
                <w:rStyle w:val="a6"/>
                <w:b/>
                <w:bCs/>
              </w:rPr>
              <w:t xml:space="preserve">£ к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* 2 § н</w:t>
            </w:r>
          </w:p>
          <w:p w:rsidR="00196941" w:rsidRDefault="00D817EC">
            <w:pPr>
              <w:pStyle w:val="a7"/>
              <w:spacing w:after="200" w:line="132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©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380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н</w:t>
            </w:r>
          </w:p>
          <w:p w:rsidR="00196941" w:rsidRDefault="00D817EC">
            <w:pPr>
              <w:pStyle w:val="a7"/>
              <w:spacing w:after="200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  <w:p w:rsidR="00196941" w:rsidRDefault="00D817EC">
            <w:pPr>
              <w:pStyle w:val="a7"/>
              <w:spacing w:after="280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196941"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</w:tr>
      <w:tr w:rsidR="00196941"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</w:tr>
      <w:tr w:rsidR="00196941"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Международные аспекты налогового планирования.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Налоговый потенциал: механизм формирования, оценки и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Основы налогового планирования и регулирования на макроуровне.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6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Налоговая нагрузка и налоговое бремя: методология расчета и использования в налоговом планировании.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3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Методология налогового планирования хозяйствующих субъектов.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22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Налоговое планирование компаний как процесс системного использования способов и методов налоговой оптимизации.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</w:tbl>
    <w:p w:rsidR="00196941" w:rsidRDefault="00D817EC">
      <w:pPr>
        <w:pStyle w:val="a5"/>
        <w:ind w:left="106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196941"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220" w:line="123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а н у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196941" w:rsidRDefault="00D817EC">
            <w:pPr>
              <w:pStyle w:val="a7"/>
              <w:spacing w:line="123" w:lineRule="exact"/>
              <w:ind w:firstLine="240"/>
              <w:jc w:val="both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line="109" w:lineRule="exact"/>
              <w:ind w:left="260"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180" w:line="87" w:lineRule="exact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196941" w:rsidRDefault="00D817EC">
            <w:pPr>
              <w:pStyle w:val="a7"/>
              <w:spacing w:after="180" w:line="87" w:lineRule="exact"/>
              <w:ind w:firstLine="200"/>
            </w:pPr>
            <w:r>
              <w:rPr>
                <w:rStyle w:val="a6"/>
                <w:b/>
                <w:bCs/>
              </w:rPr>
              <w:t>а</w:t>
            </w:r>
          </w:p>
          <w:p w:rsidR="00196941" w:rsidRDefault="00D817EC">
            <w:pPr>
              <w:pStyle w:val="a7"/>
              <w:spacing w:after="480" w:line="87" w:lineRule="exact"/>
              <w:ind w:left="200" w:firstLine="0"/>
            </w:pPr>
            <w:r>
              <w:rPr>
                <w:rStyle w:val="a6"/>
                <w:b/>
                <w:bCs/>
              </w:rPr>
              <w:t xml:space="preserve">£ я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  <w:p w:rsidR="00196941" w:rsidRDefault="00D817EC">
            <w:pPr>
              <w:pStyle w:val="a7"/>
              <w:spacing w:after="340" w:line="87" w:lineRule="exact"/>
              <w:ind w:firstLine="0"/>
              <w:jc w:val="right"/>
            </w:pPr>
            <w:r>
              <w:rPr>
                <w:rStyle w:val="a6"/>
                <w:b/>
                <w:bCs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spacing w:after="140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  <w:lang w:val="en-US" w:eastAsia="en-US"/>
              </w:rPr>
              <w:t>S</w:t>
            </w:r>
          </w:p>
          <w:p w:rsidR="00196941" w:rsidRDefault="00D817E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^</w:t>
            </w:r>
          </w:p>
        </w:tc>
      </w:tr>
      <w:tr w:rsidR="00196941"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</w:tr>
      <w:tr w:rsidR="00196941"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6941" w:rsidRDefault="0019694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19694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96941" w:rsidRDefault="00196941"/>
        </w:tc>
      </w:tr>
      <w:tr w:rsidR="00196941">
        <w:trPr>
          <w:trHeight w:hRule="exact" w:val="13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240"/>
            </w:pPr>
            <w:r>
              <w:rPr>
                <w:rStyle w:val="a6"/>
              </w:rPr>
              <w:lastRenderedPageBreak/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Экономическое содержание и инструменты налогового планирования.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Международные аспекты налогового планирования.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Налоговый потенциал: механизм формирования, оценки и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Основы налогового планирования и регулирования на макроуровне.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6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Налоговая нагрузка и налоговое бремя: методология расчета и использования в налоговом планировании.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13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Методология налогового планирования хозяйствующих субъектов.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22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Налоговое планирование компаний как процесс системного использования способов и методов налоговой оптимизации.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ПК-3</w:t>
            </w:r>
          </w:p>
        </w:tc>
      </w:tr>
      <w:tr w:rsidR="00196941"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180"/>
            </w:pPr>
            <w:r>
              <w:rPr>
                <w:rStyle w:val="a6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  <w:tr w:rsidR="00196941"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</w:tr>
    </w:tbl>
    <w:p w:rsidR="00196941" w:rsidRDefault="00D817EC" w:rsidP="00A11402">
      <w:pPr>
        <w:pStyle w:val="a5"/>
        <w:ind w:left="100"/>
        <w:sectPr w:rsidR="00196941">
          <w:footerReference w:type="even" r:id="rId13"/>
          <w:footerReference w:type="default" r:id="rId14"/>
          <w:pgSz w:w="11900" w:h="16840"/>
          <w:pgMar w:top="1090" w:right="692" w:bottom="1431" w:left="701" w:header="662" w:footer="3" w:gutter="0"/>
          <w:cols w:space="720"/>
          <w:noEndnote/>
          <w:docGrid w:linePitch="360"/>
        </w:sectPr>
      </w:pPr>
      <w:r>
        <w:rPr>
          <w:rStyle w:val="a4"/>
        </w:rPr>
        <w:t>О – опрос, Т-тестирование, Р-реферат, З-задание</w:t>
      </w:r>
    </w:p>
    <w:p w:rsidR="00196941" w:rsidRDefault="00D817EC">
      <w:pPr>
        <w:pStyle w:val="a5"/>
        <w:ind w:left="4273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196941">
        <w:trPr>
          <w:trHeight w:hRule="exact" w:val="5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196941" w:rsidRDefault="0019694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6941" w:rsidRDefault="00D817E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196941">
        <w:trPr>
          <w:trHeight w:hRule="exact" w:val="3880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Экономическое</w:t>
            </w:r>
          </w:p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содержание и инструменты налогового планирования.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Место и роль налогового планирования в системе финансового и Налогового менеджмента. Основы применения </w:t>
            </w:r>
            <w:proofErr w:type="gramStart"/>
            <w:r>
              <w:rPr>
                <w:rStyle w:val="a6"/>
              </w:rPr>
              <w:t>риск-менеджмента</w:t>
            </w:r>
            <w:proofErr w:type="gramEnd"/>
            <w:r>
              <w:rPr>
                <w:rStyle w:val="a6"/>
              </w:rPr>
              <w:t xml:space="preserve"> в налоговом планировании. Роль государственного налогового планирования с реализации налоговой политики. Налоговое законодательство и нормативно-правовая база, используемая в целях налогового планирования. Факторы, определяющие специфику процессов налогового планирования. Формы и методы налогового планирования. Общие методы налогового планирования. Специфика процессов и инструментов налогового планирования на разных уровнях государственного управления: федеральном, региональном и уровне местного самоуправления. Отраслевые инструменты налогового планирования.</w:t>
            </w:r>
          </w:p>
        </w:tc>
      </w:tr>
      <w:tr w:rsidR="00196941">
        <w:trPr>
          <w:trHeight w:hRule="exact" w:val="1662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Международные аспекты налогового планирования.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Особенности использования ПКН-1, ПК-5 национального законодательства и норм международного налогового права в налоговом планировании. Методы международного налогового планирования: офшоры, траст, международные договоры об избежание двойного налогообложения; борьба с размыванием налоговых баз (правила </w:t>
            </w:r>
            <w:r>
              <w:rPr>
                <w:rStyle w:val="a6"/>
                <w:lang w:val="en-US" w:eastAsia="en-US"/>
              </w:rPr>
              <w:t>BEBPS</w:t>
            </w:r>
            <w:r w:rsidRPr="002C15BA">
              <w:rPr>
                <w:rStyle w:val="a6"/>
                <w:lang w:eastAsia="en-US"/>
              </w:rPr>
              <w:t>)</w:t>
            </w:r>
          </w:p>
        </w:tc>
      </w:tr>
      <w:tr w:rsidR="00196941">
        <w:trPr>
          <w:trHeight w:hRule="exact" w:val="3598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Налоговый потенциал: механизм формирования, оценки и использования.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>Необходимость и значение определения налогового потенциала для целей налогового планирования государства и хозяйствующих субъектов. Российский и зарубежный опыт использования показателей налогового потенциала в налоговом планировании. Перспективы формирования и использования налогового потенциала в российской налоговой практике с учетом современных технологий. Особенности формирования налогового потенциала территорий: регионов и муниципальных образований.</w:t>
            </w:r>
          </w:p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Методики оценки величины налогового потенциала. Налоговый паспорт региона и налоговый паспорт организации – налогоплательщика: содержание, значение и использование в налоговом планировании.</w:t>
            </w:r>
          </w:p>
        </w:tc>
      </w:tr>
      <w:tr w:rsidR="00196941">
        <w:trPr>
          <w:trHeight w:hRule="exact" w:val="2218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Основы налогового планирования и регулирования на макроуровне.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Система абсолютных, относительных и аналитических показателей, используемых в налоговом планировании и прогнозировании. Использование экономико</w:t>
            </w:r>
            <w:r>
              <w:rPr>
                <w:rStyle w:val="a6"/>
              </w:rPr>
              <w:softHyphen/>
              <w:t>математических методов и моделей в налоговом планировании. Программные продукты по налоговому прогнозированию и планированию. Особенности планирования поступления отдельных налогов и сборов в бюджеты разного уровня.</w:t>
            </w:r>
          </w:p>
        </w:tc>
      </w:tr>
      <w:tr w:rsidR="00196941">
        <w:trPr>
          <w:trHeight w:hRule="exact" w:val="1281"/>
          <w:jc w:val="center"/>
        </w:trPr>
        <w:tc>
          <w:tcPr>
            <w:tcW w:w="887" w:type="dxa"/>
            <w:vMerge/>
            <w:shd w:val="clear" w:color="auto" w:fill="auto"/>
          </w:tcPr>
          <w:p w:rsidR="00196941" w:rsidRDefault="001969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Налоговая нагрузка и налоговое бремя: методология расчета 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Соотношение понятий налогового ПКН-4 бремени и налоговой нагрузки. Номинальная и реальная налоговая нагрузка. Подходы к определению и расчету налоговой нагрузки на макро и микроуровнях. Влияние собираемости</w:t>
            </w:r>
          </w:p>
        </w:tc>
      </w:tr>
      <w:tr w:rsidR="00196941">
        <w:trPr>
          <w:trHeight w:hRule="exact" w:val="943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использования в налоговом планировании.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 xml:space="preserve">ности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ММА"</w:t>
            </w:r>
            <w:r>
              <w:rPr>
                <w:rStyle w:val="a6"/>
              </w:rPr>
              <w:t xml:space="preserve">я Кривой Лаффера в определении оптимального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ТерентийЛивиу Михайлович</w:t>
            </w:r>
            <w:r>
              <w:rPr>
                <w:rStyle w:val="a6"/>
              </w:rPr>
              <w:t>й нагрузки и его планировании.</w:t>
            </w:r>
          </w:p>
        </w:tc>
      </w:tr>
      <w:tr w:rsidR="00196941">
        <w:trPr>
          <w:trHeight w:hRule="exact" w:val="593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196941"/>
        </w:tc>
        <w:tc>
          <w:tcPr>
            <w:tcW w:w="9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41" w:rsidRDefault="00196941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196941" w:rsidRDefault="00196941">
      <w:pPr>
        <w:sectPr w:rsidR="00196941">
          <w:footerReference w:type="even" r:id="rId15"/>
          <w:footerReference w:type="default" r:id="rId16"/>
          <w:pgSz w:w="11900" w:h="16840"/>
          <w:pgMar w:top="1128" w:right="692" w:bottom="491" w:left="701" w:header="700" w:footer="63" w:gutter="0"/>
          <w:cols w:space="720"/>
          <w:noEndnote/>
          <w:docGrid w:linePitch="360"/>
        </w:sectPr>
      </w:pPr>
    </w:p>
    <w:p w:rsidR="00196941" w:rsidRDefault="00196941">
      <w:pPr>
        <w:spacing w:after="2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196941">
        <w:trPr>
          <w:trHeight w:hRule="exact" w:val="3880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Методология налогового планирования хозяйствующих субъектов.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Налоговая среда предпринимательства: ПКН-1, ПК-5 понятие и роль в налоговом планировании хозяйствующих субъектов. Налоговая стратегия и тактика хозяйствующих субъектов (организаций). Особенности процессов налогового планирования на разных жизненных циклах предприятия. Налоговое бюджетирование. Формы и методы оперативного налогового планирования. Общие методы налогового планирования. Методики расчета налоговой составляющей в цене продукции (работ, услуг). Частные (специфические) методы налогового планирования: метод замены отношений, метод разделения (объединения) отношений и др. Аналитические методы. Специфика применения экономико-математических методов налогового планирования хозяйствующих субъектов.</w:t>
            </w:r>
          </w:p>
        </w:tc>
      </w:tr>
      <w:tr w:rsidR="00196941">
        <w:trPr>
          <w:trHeight w:hRule="exact" w:val="2230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941" w:rsidRDefault="00D817EC">
            <w:pPr>
              <w:pStyle w:val="a7"/>
              <w:ind w:firstLine="0"/>
            </w:pPr>
            <w:r>
              <w:rPr>
                <w:rStyle w:val="a6"/>
              </w:rPr>
              <w:t>Налоговое планирование компаний как процесс системного использования способов и методов налоговой оптимизации.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941" w:rsidRDefault="00D817EC">
            <w:pPr>
              <w:pStyle w:val="a7"/>
              <w:ind w:firstLine="0"/>
              <w:jc w:val="both"/>
            </w:pPr>
            <w:r>
              <w:rPr>
                <w:rStyle w:val="a6"/>
              </w:rPr>
              <w:t>Законные и незаконные действия в области налоговых платежей. Уклонение от уплаты налогов. Процесс налоговой оптимизации. Принципы и методы налоговой оптимизации. Пределы и ограничения налогового планирования. Договорные инструменты налогового планирования. Трансфертное ценообразование как инструмент налогового планирования. Использование налоговых льгот в налоговом планировании.</w:t>
            </w:r>
          </w:p>
        </w:tc>
      </w:tr>
    </w:tbl>
    <w:p w:rsidR="00196941" w:rsidRDefault="00196941">
      <w:pPr>
        <w:spacing w:after="259" w:line="1" w:lineRule="exact"/>
      </w:pPr>
    </w:p>
    <w:p w:rsidR="00196941" w:rsidRDefault="00D817EC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96941" w:rsidRDefault="00D817EC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«Налоговое планирование»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196941" w:rsidRDefault="00D817E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96941" w:rsidRDefault="00D817EC">
      <w:pPr>
        <w:pStyle w:val="24"/>
        <w:keepNext/>
        <w:keepLines/>
        <w:numPr>
          <w:ilvl w:val="1"/>
          <w:numId w:val="2"/>
        </w:numPr>
        <w:tabs>
          <w:tab w:val="left" w:pos="2046"/>
        </w:tabs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196941" w:rsidRDefault="00D817EC">
      <w:pPr>
        <w:pStyle w:val="1"/>
        <w:numPr>
          <w:ilvl w:val="0"/>
          <w:numId w:val="3"/>
        </w:numPr>
        <w:tabs>
          <w:tab w:val="left" w:pos="1846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196941" w:rsidRDefault="00D817EC">
      <w:pPr>
        <w:pStyle w:val="1"/>
        <w:numPr>
          <w:ilvl w:val="0"/>
          <w:numId w:val="3"/>
        </w:numPr>
        <w:tabs>
          <w:tab w:val="left" w:pos="1871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196941" w:rsidRDefault="00D817EC">
      <w:pPr>
        <w:pStyle w:val="1"/>
        <w:numPr>
          <w:ilvl w:val="0"/>
          <w:numId w:val="3"/>
        </w:numPr>
        <w:tabs>
          <w:tab w:val="left" w:pos="1864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196941" w:rsidRDefault="00D817EC">
      <w:pPr>
        <w:pStyle w:val="1"/>
        <w:numPr>
          <w:ilvl w:val="0"/>
          <w:numId w:val="3"/>
        </w:numPr>
        <w:tabs>
          <w:tab w:val="left" w:pos="1871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196941" w:rsidRDefault="00D817EC">
      <w:pPr>
        <w:pStyle w:val="1"/>
        <w:ind w:left="1540" w:firstLine="0"/>
      </w:pPr>
      <w:r>
        <w:rPr>
          <w:rStyle w:val="a3"/>
        </w:rPr>
        <w:t>С этой целью:</w:t>
      </w:r>
    </w:p>
    <w:p w:rsidR="00196941" w:rsidRDefault="00D817EC" w:rsidP="00A11402">
      <w:pPr>
        <w:pStyle w:val="1"/>
        <w:ind w:left="1540" w:firstLine="0"/>
      </w:pPr>
      <w:r>
        <w:rPr>
          <w:rStyle w:val="a3"/>
        </w:rPr>
        <w:t>1. внимательно прочитайте материал предыдущей лекции; темой</w:t>
      </w:r>
    </w:p>
    <w:p w:rsidR="00196941" w:rsidRDefault="00D817EC">
      <w:pPr>
        <w:pStyle w:val="1"/>
        <w:numPr>
          <w:ilvl w:val="0"/>
          <w:numId w:val="4"/>
        </w:numPr>
        <w:tabs>
          <w:tab w:val="left" w:pos="1831"/>
        </w:tabs>
        <w:ind w:left="820" w:firstLine="720"/>
        <w:jc w:val="both"/>
      </w:pPr>
      <w:r>
        <w:rPr>
          <w:rStyle w:val="a3"/>
        </w:rPr>
        <w:lastRenderedPageBreak/>
        <w:t>внесите дополнения к полученным ранее знаниям по теме лекции на полях лекционной тетради;</w:t>
      </w:r>
    </w:p>
    <w:p w:rsidR="00196941" w:rsidRDefault="00D817EC">
      <w:pPr>
        <w:pStyle w:val="1"/>
        <w:numPr>
          <w:ilvl w:val="0"/>
          <w:numId w:val="4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196941" w:rsidRDefault="00D817EC">
      <w:pPr>
        <w:pStyle w:val="1"/>
        <w:numPr>
          <w:ilvl w:val="0"/>
          <w:numId w:val="4"/>
        </w:numPr>
        <w:tabs>
          <w:tab w:val="left" w:pos="1833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196941" w:rsidRDefault="00D817EC">
      <w:pPr>
        <w:pStyle w:val="1"/>
        <w:numPr>
          <w:ilvl w:val="0"/>
          <w:numId w:val="4"/>
        </w:numPr>
        <w:tabs>
          <w:tab w:val="left" w:pos="183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96941" w:rsidRDefault="00D817EC">
      <w:pPr>
        <w:pStyle w:val="24"/>
        <w:keepNext/>
        <w:keepLines/>
        <w:numPr>
          <w:ilvl w:val="1"/>
          <w:numId w:val="2"/>
        </w:numPr>
        <w:tabs>
          <w:tab w:val="left" w:pos="2014"/>
        </w:tabs>
      </w:pPr>
      <w:bookmarkStart w:id="1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1"/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196941" w:rsidRDefault="00D817EC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196941" w:rsidRDefault="00D817EC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196941" w:rsidRDefault="00D817E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196941" w:rsidRDefault="00D817EC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196941" w:rsidRDefault="00D817E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196941" w:rsidRDefault="00D817EC">
      <w:pPr>
        <w:pStyle w:val="1"/>
        <w:numPr>
          <w:ilvl w:val="1"/>
          <w:numId w:val="2"/>
        </w:numPr>
        <w:tabs>
          <w:tab w:val="left" w:pos="201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196941" w:rsidRDefault="00D817EC">
      <w:pPr>
        <w:pStyle w:val="11"/>
        <w:keepNext/>
        <w:keepLines/>
        <w:numPr>
          <w:ilvl w:val="0"/>
          <w:numId w:val="2"/>
        </w:numPr>
        <w:tabs>
          <w:tab w:val="left" w:pos="1845"/>
        </w:tabs>
        <w:jc w:val="both"/>
      </w:pPr>
      <w:bookmarkStart w:id="3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  <w:proofErr w:type="gramEnd"/>
    </w:p>
    <w:p w:rsidR="00196941" w:rsidRDefault="00D817EC">
      <w:pPr>
        <w:pStyle w:val="1"/>
        <w:numPr>
          <w:ilvl w:val="1"/>
          <w:numId w:val="2"/>
        </w:numPr>
        <w:tabs>
          <w:tab w:val="left" w:pos="1961"/>
        </w:tabs>
        <w:ind w:left="740" w:firstLine="8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196941" w:rsidRDefault="00D817EC">
      <w:pPr>
        <w:pStyle w:val="1"/>
        <w:numPr>
          <w:ilvl w:val="1"/>
          <w:numId w:val="2"/>
        </w:numPr>
        <w:tabs>
          <w:tab w:val="left" w:pos="1961"/>
        </w:tabs>
        <w:ind w:left="740" w:firstLine="800"/>
        <w:jc w:val="both"/>
      </w:pPr>
      <w:r>
        <w:rPr>
          <w:rStyle w:val="a3"/>
        </w:rPr>
        <w:lastRenderedPageBreak/>
        <w:t xml:space="preserve">В ходе реализации дисциплины «Налоговое планирование»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задание</w:t>
      </w:r>
    </w:p>
    <w:p w:rsidR="00196941" w:rsidRDefault="00D817EC">
      <w:pPr>
        <w:pStyle w:val="1"/>
        <w:numPr>
          <w:ilvl w:val="1"/>
          <w:numId w:val="2"/>
        </w:numPr>
        <w:tabs>
          <w:tab w:val="left" w:pos="2674"/>
        </w:tabs>
        <w:spacing w:after="28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96941" w:rsidRDefault="00D817EC">
      <w:pPr>
        <w:pStyle w:val="1"/>
        <w:numPr>
          <w:ilvl w:val="0"/>
          <w:numId w:val="2"/>
        </w:numPr>
        <w:tabs>
          <w:tab w:val="left" w:pos="1795"/>
        </w:tabs>
        <w:ind w:left="740" w:firstLine="8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196941" w:rsidRDefault="00D817EC">
      <w:pPr>
        <w:pStyle w:val="1"/>
        <w:numPr>
          <w:ilvl w:val="1"/>
          <w:numId w:val="2"/>
        </w:numPr>
        <w:tabs>
          <w:tab w:val="left" w:pos="1999"/>
        </w:tabs>
        <w:ind w:left="154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196941" w:rsidRDefault="00D817EC">
      <w:pPr>
        <w:pStyle w:val="1"/>
        <w:numPr>
          <w:ilvl w:val="0"/>
          <w:numId w:val="6"/>
        </w:numPr>
        <w:tabs>
          <w:tab w:val="left" w:pos="1406"/>
        </w:tabs>
        <w:ind w:firstLine="740"/>
        <w:jc w:val="both"/>
      </w:pPr>
      <w:r>
        <w:rPr>
          <w:rStyle w:val="a3"/>
        </w:rPr>
        <w:t>Бодрова, Т. В. Налоговый учет и налоговое планирование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Т. В. Бодрова.</w:t>
      </w:r>
    </w:p>
    <w:p w:rsidR="00196941" w:rsidRDefault="00D817EC">
      <w:pPr>
        <w:pStyle w:val="1"/>
        <w:tabs>
          <w:tab w:val="left" w:pos="1845"/>
          <w:tab w:val="left" w:pos="3707"/>
          <w:tab w:val="left" w:pos="4495"/>
          <w:tab w:val="left" w:pos="5844"/>
          <w:tab w:val="left" w:pos="7306"/>
          <w:tab w:val="left" w:pos="8241"/>
          <w:tab w:val="left" w:pos="9972"/>
        </w:tabs>
        <w:ind w:left="740" w:firstLine="80"/>
        <w:jc w:val="both"/>
      </w:pPr>
      <w:r>
        <w:rPr>
          <w:rStyle w:val="a3"/>
        </w:rPr>
        <w:t>– 3-е изд., перераб.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310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(Учебные издания для</w:t>
      </w:r>
      <w:r>
        <w:rPr>
          <w:rStyle w:val="a3"/>
        </w:rPr>
        <w:tab/>
        <w:t>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196941" w:rsidRDefault="00D817EC">
      <w:pPr>
        <w:pStyle w:val="1"/>
        <w:ind w:left="740" w:firstLine="80"/>
        <w:jc w:val="both"/>
      </w:pPr>
      <w:r>
        <w:rPr>
          <w:rStyle w:val="a3"/>
          <w:lang w:val="en-US" w:eastAsia="en-US"/>
        </w:rPr>
        <w:t>URL</w:t>
      </w:r>
      <w:r w:rsidRPr="002C15BA">
        <w:rPr>
          <w:rStyle w:val="a3"/>
          <w:lang w:eastAsia="en-US"/>
        </w:rPr>
        <w:t>:</w:t>
      </w:r>
      <w:hyperlink r:id="rId17" w:history="1">
        <w:r w:rsidRPr="002C15BA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C15BA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C15B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C15BA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C15B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C15BA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C15BA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C15BA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C15BA">
          <w:rPr>
            <w:rStyle w:val="a3"/>
            <w:u w:val="single"/>
            <w:lang w:eastAsia="en-US"/>
          </w:rPr>
          <w:t>=622057</w:t>
        </w:r>
        <w:r w:rsidRPr="002C15BA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2C15BA">
        <w:rPr>
          <w:rStyle w:val="a3"/>
          <w:lang w:eastAsia="en-US"/>
        </w:rPr>
        <w:t xml:space="preserve"> 978</w:t>
      </w:r>
      <w:r w:rsidRPr="002C15BA">
        <w:rPr>
          <w:rStyle w:val="a3"/>
          <w:lang w:eastAsia="en-US"/>
        </w:rPr>
        <w:softHyphen/>
        <w:t>5-394-04703-9.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6941" w:rsidRDefault="00D817EC">
      <w:pPr>
        <w:pStyle w:val="1"/>
        <w:numPr>
          <w:ilvl w:val="0"/>
          <w:numId w:val="6"/>
        </w:numPr>
        <w:tabs>
          <w:tab w:val="left" w:pos="1512"/>
        </w:tabs>
        <w:ind w:left="740" w:firstLine="80"/>
        <w:jc w:val="both"/>
      </w:pPr>
      <w:r>
        <w:rPr>
          <w:rStyle w:val="a3"/>
        </w:rPr>
        <w:t>Пугачев, А. А. Налоговое планирование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учебно-методическое пособие : [16+] /</w:t>
      </w:r>
    </w:p>
    <w:p w:rsidR="00196941" w:rsidRDefault="00D817EC">
      <w:pPr>
        <w:pStyle w:val="1"/>
        <w:tabs>
          <w:tab w:val="left" w:pos="2146"/>
          <w:tab w:val="left" w:pos="3167"/>
          <w:tab w:val="left" w:pos="4064"/>
          <w:tab w:val="left" w:pos="5519"/>
          <w:tab w:val="left" w:pos="7165"/>
          <w:tab w:val="left" w:pos="8241"/>
          <w:tab w:val="left" w:pos="9972"/>
        </w:tabs>
        <w:spacing w:line="276" w:lineRule="auto"/>
        <w:ind w:left="740" w:firstLine="80"/>
        <w:jc w:val="both"/>
      </w:pPr>
      <w:r>
        <w:rPr>
          <w:rStyle w:val="a3"/>
        </w:rPr>
        <w:t>А. А. Пугачев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Ярославский государственный университет им. П. Г. Демидова. – Ярославль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Ярославский государственный университет им. П.Г. Демидова, 2020. – 96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</w:t>
      </w:r>
      <w:r>
        <w:rPr>
          <w:rStyle w:val="a3"/>
        </w:rPr>
        <w:tab/>
        <w:t>ил.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196941" w:rsidRDefault="00D817EC">
      <w:pPr>
        <w:pStyle w:val="1"/>
        <w:spacing w:after="460" w:line="276" w:lineRule="auto"/>
        <w:ind w:left="740" w:firstLine="80"/>
        <w:jc w:val="both"/>
      </w:pPr>
      <w:r>
        <w:rPr>
          <w:rStyle w:val="a3"/>
          <w:lang w:val="en-US" w:eastAsia="en-US"/>
        </w:rPr>
        <w:t>URL:</w:t>
      </w:r>
      <w:hyperlink r:id="rId18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https://biblioclub.ru/index.php?page=book&amp;id=611363</w:t>
        </w:r>
        <w:r>
          <w:rPr>
            <w:rStyle w:val="a3"/>
            <w:lang w:val="en-US" w:eastAsia="en-US"/>
          </w:rPr>
          <w:t xml:space="preserve">. </w:t>
        </w:r>
      </w:hyperlink>
      <w:r>
        <w:rPr>
          <w:rStyle w:val="a3"/>
        </w:rPr>
        <w:t>– Библиогр.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6941" w:rsidRDefault="00D817EC">
      <w:pPr>
        <w:pStyle w:val="1"/>
        <w:numPr>
          <w:ilvl w:val="1"/>
          <w:numId w:val="2"/>
        </w:numPr>
        <w:tabs>
          <w:tab w:val="left" w:pos="2005"/>
        </w:tabs>
        <w:ind w:left="154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196941" w:rsidRDefault="00D817EC">
      <w:pPr>
        <w:pStyle w:val="1"/>
        <w:tabs>
          <w:tab w:val="left" w:pos="1512"/>
        </w:tabs>
        <w:spacing w:line="276" w:lineRule="auto"/>
        <w:ind w:left="740" w:firstLine="80"/>
        <w:jc w:val="both"/>
      </w:pPr>
      <w:r>
        <w:rPr>
          <w:rStyle w:val="a3"/>
        </w:rPr>
        <w:t>1</w:t>
      </w:r>
      <w:r>
        <w:rPr>
          <w:rStyle w:val="a3"/>
        </w:rPr>
        <w:tab/>
        <w:t>Налоговое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Д. Эриашвили, С. М. Зырянов, А. И. Григорьев [и</w:t>
      </w:r>
    </w:p>
    <w:p w:rsidR="00196941" w:rsidRDefault="00D817EC">
      <w:pPr>
        <w:pStyle w:val="1"/>
        <w:tabs>
          <w:tab w:val="left" w:pos="7165"/>
        </w:tabs>
        <w:spacing w:line="276" w:lineRule="auto"/>
        <w:ind w:left="740" w:firstLine="80"/>
        <w:jc w:val="both"/>
      </w:pPr>
      <w:r>
        <w:rPr>
          <w:rStyle w:val="a3"/>
        </w:rPr>
        <w:t>др.]. – 2-е изд., перераб.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2021. – 241 с. : схем., </w:t>
      </w:r>
      <w:proofErr w:type="gramStart"/>
      <w:r>
        <w:rPr>
          <w:rStyle w:val="a3"/>
        </w:rPr>
        <w:t>табл</w:t>
      </w:r>
      <w:proofErr w:type="gramEnd"/>
      <w:r>
        <w:rPr>
          <w:rStyle w:val="a3"/>
        </w:rPr>
        <w:t xml:space="preserve">, ил. – </w:t>
      </w:r>
      <w:r w:rsidRPr="002C15BA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2C15BA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lex</w:t>
      </w:r>
      <w:r w:rsidRPr="002C15BA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sed</w:t>
      </w:r>
      <w:r w:rsidRPr="002C15BA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lex</w:t>
      </w:r>
      <w:r w:rsidRPr="002C15BA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2C15BA">
        <w:rPr>
          <w:rStyle w:val="a3"/>
          <w:lang w:eastAsia="en-US"/>
        </w:rPr>
        <w:t>:</w:t>
      </w:r>
      <w:hyperlink r:id="rId19" w:history="1">
        <w:r w:rsidRPr="002C15BA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C15BA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C15B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C15BA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C15B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C15BA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C15BA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C15BA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C15BA">
          <w:rPr>
            <w:rStyle w:val="a3"/>
            <w:u w:val="single"/>
            <w:lang w:eastAsia="en-US"/>
          </w:rPr>
          <w:t>=683340</w:t>
        </w:r>
        <w:r w:rsidRPr="002C15BA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 Библиогр. в кн</w:t>
      </w:r>
    </w:p>
    <w:p w:rsidR="00196941" w:rsidRDefault="00D817EC">
      <w:pPr>
        <w:pStyle w:val="1"/>
        <w:spacing w:line="276" w:lineRule="auto"/>
        <w:ind w:firstLine="740"/>
        <w:jc w:val="both"/>
      </w:pPr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2C15BA">
        <w:rPr>
          <w:rStyle w:val="a3"/>
          <w:lang w:eastAsia="en-US"/>
        </w:rPr>
        <w:t xml:space="preserve"> </w:t>
      </w:r>
      <w:r>
        <w:rPr>
          <w:rStyle w:val="a3"/>
        </w:rPr>
        <w:t>978-5-238-03512-3.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6941" w:rsidRDefault="00D817EC">
      <w:pPr>
        <w:pStyle w:val="1"/>
        <w:tabs>
          <w:tab w:val="left" w:pos="1406"/>
        </w:tabs>
        <w:spacing w:line="276" w:lineRule="auto"/>
        <w:ind w:firstLine="740"/>
        <w:jc w:val="both"/>
      </w:pPr>
      <w:r>
        <w:rPr>
          <w:rStyle w:val="a3"/>
        </w:rPr>
        <w:t>2</w:t>
      </w:r>
      <w:r>
        <w:rPr>
          <w:rStyle w:val="a3"/>
        </w:rPr>
        <w:tab/>
        <w:t>Налоговый процесс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Д. Эриашвили, М. Е. Косов, О. В. Староверова [и</w:t>
      </w:r>
    </w:p>
    <w:p w:rsidR="00196941" w:rsidRDefault="00D817EC">
      <w:pPr>
        <w:pStyle w:val="1"/>
        <w:spacing w:after="460" w:line="276" w:lineRule="auto"/>
        <w:ind w:left="740" w:firstLine="80"/>
        <w:jc w:val="both"/>
      </w:pPr>
      <w:r>
        <w:rPr>
          <w:rStyle w:val="a3"/>
        </w:rPr>
        <w:t>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Н. Д. Эриашвили, Н. М. Коршунова. – 3-е изд., перераб. и доп. – Москва : Юнити-Дана, 2020. – 609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2C15BA">
        <w:rPr>
          <w:rStyle w:val="a3"/>
          <w:lang w:eastAsia="en-US"/>
        </w:rPr>
        <w:t>:</w:t>
      </w:r>
      <w:hyperlink r:id="rId20" w:history="1">
        <w:r w:rsidRPr="002C15BA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C15BA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C15B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C15BA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C15BA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C15BA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C15BA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C15BA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C15BA">
          <w:rPr>
            <w:rStyle w:val="a3"/>
            <w:u w:val="single"/>
            <w:lang w:eastAsia="en-US"/>
          </w:rPr>
          <w:t>=685374</w:t>
        </w:r>
        <w:r w:rsidRPr="002C15BA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2C15BA">
        <w:rPr>
          <w:rStyle w:val="a3"/>
          <w:lang w:eastAsia="en-US"/>
        </w:rPr>
        <w:t xml:space="preserve"> 978</w:t>
      </w:r>
      <w:r w:rsidRPr="002C15BA">
        <w:rPr>
          <w:rStyle w:val="a3"/>
          <w:lang w:eastAsia="en-US"/>
        </w:rPr>
        <w:softHyphen/>
        <w:t>5-238-03279-5.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6941" w:rsidRDefault="00D817EC">
      <w:pPr>
        <w:pStyle w:val="11"/>
        <w:keepNext/>
        <w:keepLines/>
        <w:numPr>
          <w:ilvl w:val="0"/>
          <w:numId w:val="2"/>
        </w:numPr>
        <w:tabs>
          <w:tab w:val="left" w:pos="1845"/>
        </w:tabs>
        <w:jc w:val="both"/>
      </w:pPr>
      <w:bookmarkStart w:id="4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4"/>
    </w:p>
    <w:p w:rsidR="00196941" w:rsidRDefault="00D817EC">
      <w:pPr>
        <w:pStyle w:val="1"/>
        <w:ind w:left="740" w:firstLine="8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196941" w:rsidRDefault="00D817EC">
      <w:pPr>
        <w:pStyle w:val="1"/>
        <w:ind w:left="740" w:firstLine="80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196941" w:rsidRDefault="00D817EC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196941" w:rsidRDefault="00D817EC">
      <w:pPr>
        <w:pStyle w:val="1"/>
        <w:ind w:left="740" w:firstLine="80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</w:t>
      </w:r>
      <w:r>
        <w:rPr>
          <w:rStyle w:val="a3"/>
          <w:u w:val="single"/>
        </w:rPr>
        <w:t>блок с выходом в интернет, экран для проектора, доска маркерная, проектор, 2 колонки,</w:t>
      </w:r>
      <w:r>
        <w:rPr>
          <w:rStyle w:val="a3"/>
        </w:rPr>
        <w:t xml:space="preserve"> учебные столы, ученические стулья, клавиатура, компьютерная мышь.</w:t>
      </w:r>
    </w:p>
    <w:p w:rsidR="00196941" w:rsidRPr="002C15BA" w:rsidRDefault="00D817E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 xml:space="preserve">Программное обеспечение. </w:t>
      </w:r>
      <w:r>
        <w:rPr>
          <w:rStyle w:val="a3"/>
          <w:lang w:val="en-US" w:eastAsia="en-US"/>
        </w:rPr>
        <w:t xml:space="preserve">Microsoft Office Professional Plus </w:t>
      </w:r>
      <w:r w:rsidRPr="002C15B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C15B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C15BA">
        <w:rPr>
          <w:rStyle w:val="a3"/>
          <w:lang w:val="en-US"/>
        </w:rPr>
        <w:t>2007</w:t>
      </w:r>
    </w:p>
    <w:p w:rsidR="00196941" w:rsidRPr="002C15BA" w:rsidRDefault="00D817E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C15B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C15B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C15BA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C15B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</w:t>
      </w:r>
      <w:r>
        <w:rPr>
          <w:rStyle w:val="a3"/>
          <w:lang w:val="en-US" w:eastAsia="en-US"/>
        </w:rPr>
        <w:lastRenderedPageBreak/>
        <w:t xml:space="preserve">Google Chrome, Opera, Mozila Firefox, Adobe Reader, WinDJView, Skype, Oracle E-Business Suite, Microsoft Office </w:t>
      </w:r>
      <w:r w:rsidRPr="002C15BA">
        <w:rPr>
          <w:rStyle w:val="a3"/>
          <w:lang w:val="en-US"/>
        </w:rPr>
        <w:t>365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196941" w:rsidRDefault="00D817EC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196941" w:rsidRDefault="00D817EC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96941" w:rsidRDefault="00D817EC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196941" w:rsidRPr="002C15BA" w:rsidRDefault="00D817E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C15B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C15B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C15B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C15B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C15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C15BA">
        <w:rPr>
          <w:rStyle w:val="a3"/>
          <w:lang w:val="en-US"/>
        </w:rPr>
        <w:t>2007</w:t>
      </w:r>
    </w:p>
    <w:p w:rsidR="00196941" w:rsidRPr="002C15BA" w:rsidRDefault="00D817E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C15B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C15B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C15BA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C15B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196941" w:rsidRDefault="00D817EC">
      <w:pPr>
        <w:pStyle w:val="1"/>
        <w:numPr>
          <w:ilvl w:val="0"/>
          <w:numId w:val="7"/>
        </w:numPr>
        <w:tabs>
          <w:tab w:val="left" w:pos="1840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C15BA">
        <w:rPr>
          <w:rStyle w:val="a3"/>
          <w:lang w:eastAsia="en-US"/>
        </w:rPr>
        <w:t>:</w:t>
      </w:r>
      <w:hyperlink r:id="rId21" w:history="1">
        <w:r w:rsidRPr="002C15B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C15B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2C15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96941" w:rsidRDefault="00D817EC">
      <w:pPr>
        <w:pStyle w:val="1"/>
        <w:numPr>
          <w:ilvl w:val="0"/>
          <w:numId w:val="7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C15B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C15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C15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96941" w:rsidRDefault="00D817EC">
      <w:pPr>
        <w:pStyle w:val="1"/>
        <w:numPr>
          <w:ilvl w:val="0"/>
          <w:numId w:val="7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C15B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C15BA">
        <w:rPr>
          <w:rStyle w:val="a3"/>
          <w:lang w:eastAsia="en-US"/>
        </w:rPr>
        <w:t>:</w:t>
      </w:r>
      <w:hyperlink r:id="rId23" w:history="1">
        <w:r w:rsidRPr="002C15B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C15B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2C15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96941" w:rsidRDefault="00D817EC">
      <w:pPr>
        <w:pStyle w:val="1"/>
        <w:numPr>
          <w:ilvl w:val="0"/>
          <w:numId w:val="7"/>
        </w:numPr>
        <w:tabs>
          <w:tab w:val="left" w:pos="1840"/>
        </w:tabs>
        <w:spacing w:after="260" w:line="226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r w:rsidR="00A11402">
        <w:rPr>
          <w:rStyle w:val="a3"/>
        </w:rPr>
        <w:t>РИБиУ</w:t>
      </w:r>
      <w:r>
        <w:rPr>
          <w:rStyle w:val="a3"/>
        </w:rPr>
        <w:t>:</w:t>
      </w:r>
      <w:hyperlink r:id="rId24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196941" w:rsidRDefault="00D817EC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196941" w:rsidRDefault="00D817EC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196941" w:rsidRDefault="00D817EC">
      <w:pPr>
        <w:pStyle w:val="1"/>
        <w:numPr>
          <w:ilvl w:val="0"/>
          <w:numId w:val="8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96941" w:rsidRDefault="00D817EC">
      <w:pPr>
        <w:pStyle w:val="1"/>
        <w:numPr>
          <w:ilvl w:val="0"/>
          <w:numId w:val="8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96941" w:rsidRDefault="00D817EC">
      <w:pPr>
        <w:pStyle w:val="1"/>
        <w:numPr>
          <w:ilvl w:val="0"/>
          <w:numId w:val="8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6941" w:rsidRDefault="00D817EC">
      <w:pPr>
        <w:pStyle w:val="1"/>
        <w:numPr>
          <w:ilvl w:val="0"/>
          <w:numId w:val="8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2C15B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C15BA">
          <w:rPr>
            <w:rStyle w:val="a3"/>
            <w:color w:val="0000FF"/>
            <w:u w:val="single"/>
            <w:lang w:eastAsia="en-US"/>
          </w:rPr>
          <w:t>/</w:t>
        </w:r>
      </w:hyperlink>
    </w:p>
    <w:p w:rsidR="00196941" w:rsidRDefault="00D817EC">
      <w:pPr>
        <w:pStyle w:val="1"/>
        <w:numPr>
          <w:ilvl w:val="0"/>
          <w:numId w:val="8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6941" w:rsidRDefault="00D817EC">
      <w:pPr>
        <w:pStyle w:val="1"/>
        <w:numPr>
          <w:ilvl w:val="0"/>
          <w:numId w:val="8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6941" w:rsidRDefault="00D817EC">
      <w:pPr>
        <w:pStyle w:val="1"/>
        <w:numPr>
          <w:ilvl w:val="0"/>
          <w:numId w:val="8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C15B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2C15B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6941" w:rsidRDefault="00D817EC" w:rsidP="00A11402">
      <w:pPr>
        <w:pStyle w:val="1"/>
        <w:numPr>
          <w:ilvl w:val="0"/>
          <w:numId w:val="8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r w:rsidR="00A11402">
        <w:rPr>
          <w:rStyle w:val="a3"/>
        </w:rPr>
        <w:t>РИБиУАрхив научных журналов НЭИКО</w:t>
      </w:r>
      <w:bookmarkStart w:id="5" w:name="_GoBack"/>
      <w:bookmarkEnd w:id="5"/>
      <w:r w:rsidR="00A11402">
        <w:rPr>
          <w:rStyle w:val="a3"/>
        </w:rPr>
        <w:fldChar w:fldCharType="begin"/>
      </w:r>
      <w:r w:rsidR="00A11402">
        <w:rPr>
          <w:rStyle w:val="a3"/>
        </w:rPr>
        <w:instrText xml:space="preserve"> HYPERLINK " </w:instrText>
      </w:r>
      <w:r w:rsidR="00A11402" w:rsidRPr="00A11402">
        <w:rPr>
          <w:rStyle w:val="a3"/>
          <w:color w:val="0000FF"/>
          <w:u w:val="single"/>
          <w:lang w:val="en-US" w:eastAsia="en-US"/>
        </w:rPr>
        <w:instrText>https</w:instrText>
      </w:r>
      <w:r w:rsidR="00A11402" w:rsidRPr="00A11402">
        <w:rPr>
          <w:rStyle w:val="a3"/>
          <w:color w:val="0000FF"/>
          <w:u w:val="single"/>
          <w:lang w:eastAsia="en-US"/>
        </w:rPr>
        <w:instrText>://</w:instrText>
      </w:r>
      <w:r w:rsidR="00A11402" w:rsidRPr="00A11402">
        <w:rPr>
          <w:rStyle w:val="a3"/>
          <w:color w:val="0000FF"/>
          <w:u w:val="single"/>
          <w:lang w:val="en-US" w:eastAsia="en-US"/>
        </w:rPr>
        <w:instrText>arch</w:instrText>
      </w:r>
      <w:r w:rsidR="00A11402" w:rsidRPr="00A11402">
        <w:rPr>
          <w:rStyle w:val="a3"/>
          <w:color w:val="0000FF"/>
          <w:u w:val="single"/>
          <w:lang w:eastAsia="en-US"/>
        </w:rPr>
        <w:instrText>.</w:instrText>
      </w:r>
      <w:r w:rsidR="00A11402" w:rsidRPr="00A11402">
        <w:rPr>
          <w:rStyle w:val="a3"/>
          <w:color w:val="0000FF"/>
          <w:u w:val="single"/>
          <w:lang w:val="en-US" w:eastAsia="en-US"/>
        </w:rPr>
        <w:instrText>neicon</w:instrText>
      </w:r>
      <w:r w:rsidR="00A11402" w:rsidRPr="00A11402">
        <w:rPr>
          <w:rStyle w:val="a3"/>
          <w:color w:val="0000FF"/>
          <w:u w:val="single"/>
          <w:lang w:eastAsia="en-US"/>
        </w:rPr>
        <w:instrText>.</w:instrText>
      </w:r>
      <w:r w:rsidR="00A11402" w:rsidRPr="00A11402">
        <w:rPr>
          <w:rStyle w:val="a3"/>
          <w:color w:val="0000FF"/>
          <w:u w:val="single"/>
          <w:lang w:val="en-US" w:eastAsia="en-US"/>
        </w:rPr>
        <w:instrText>ru</w:instrText>
      </w:r>
      <w:r w:rsidR="00A11402">
        <w:rPr>
          <w:rStyle w:val="a3"/>
        </w:rPr>
        <w:instrText xml:space="preserve">" </w:instrText>
      </w:r>
      <w:r w:rsidR="00A11402">
        <w:rPr>
          <w:rStyle w:val="a3"/>
        </w:rPr>
        <w:fldChar w:fldCharType="separate"/>
      </w:r>
      <w:r w:rsidR="00A11402" w:rsidRPr="00176884">
        <w:rPr>
          <w:rStyle w:val="ac"/>
        </w:rPr>
        <w:t xml:space="preserve"> </w:t>
      </w:r>
      <w:r w:rsidR="00A11402" w:rsidRPr="00176884">
        <w:rPr>
          <w:rStyle w:val="ac"/>
          <w:lang w:val="en-US" w:eastAsia="en-US"/>
        </w:rPr>
        <w:t>https</w:t>
      </w:r>
      <w:r w:rsidR="00A11402" w:rsidRPr="00176884">
        <w:rPr>
          <w:rStyle w:val="ac"/>
          <w:lang w:eastAsia="en-US"/>
        </w:rPr>
        <w:t>://</w:t>
      </w:r>
      <w:r w:rsidR="00A11402" w:rsidRPr="00176884">
        <w:rPr>
          <w:rStyle w:val="ac"/>
          <w:lang w:val="en-US" w:eastAsia="en-US"/>
        </w:rPr>
        <w:t>arch</w:t>
      </w:r>
      <w:r w:rsidR="00A11402" w:rsidRPr="00176884">
        <w:rPr>
          <w:rStyle w:val="ac"/>
          <w:lang w:eastAsia="en-US"/>
        </w:rPr>
        <w:t>.</w:t>
      </w:r>
      <w:r w:rsidR="00A11402" w:rsidRPr="00176884">
        <w:rPr>
          <w:rStyle w:val="ac"/>
          <w:lang w:val="en-US" w:eastAsia="en-US"/>
        </w:rPr>
        <w:t>neicon</w:t>
      </w:r>
      <w:r w:rsidR="00A11402" w:rsidRPr="00176884">
        <w:rPr>
          <w:rStyle w:val="ac"/>
          <w:lang w:eastAsia="en-US"/>
        </w:rPr>
        <w:t>.</w:t>
      </w:r>
      <w:r w:rsidR="00A11402" w:rsidRPr="00176884">
        <w:rPr>
          <w:rStyle w:val="ac"/>
          <w:lang w:val="en-US" w:eastAsia="en-US"/>
        </w:rPr>
        <w:t>ru</w:t>
      </w:r>
      <w:r w:rsidR="00A11402">
        <w:rPr>
          <w:rStyle w:val="a3"/>
        </w:rPr>
        <w:fldChar w:fldCharType="end"/>
      </w:r>
    </w:p>
    <w:p w:rsidR="00196941" w:rsidRDefault="00D817EC">
      <w:pPr>
        <w:pStyle w:val="1"/>
        <w:numPr>
          <w:ilvl w:val="0"/>
          <w:numId w:val="8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6941" w:rsidRDefault="00D817EC">
      <w:pPr>
        <w:pStyle w:val="1"/>
        <w:numPr>
          <w:ilvl w:val="0"/>
          <w:numId w:val="8"/>
        </w:numPr>
        <w:tabs>
          <w:tab w:val="left" w:pos="2004"/>
        </w:tabs>
        <w:spacing w:after="1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C15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2C15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C15B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C15B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C15BA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2C15BA">
          <w:rPr>
            <w:rStyle w:val="a3"/>
            <w:color w:val="0000FF"/>
            <w:u w:val="single"/>
            <w:lang w:eastAsia="en-US"/>
          </w:rPr>
          <w:t>-</w:t>
        </w:r>
      </w:hyperlink>
      <w:r w:rsidRPr="002C15BA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2C15B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196941" w:rsidRDefault="00D817EC">
      <w:pPr>
        <w:pStyle w:val="1"/>
        <w:ind w:left="820" w:firstLine="0"/>
        <w:jc w:val="both"/>
      </w:pPr>
      <w:r>
        <w:rPr>
          <w:rStyle w:val="a3"/>
        </w:rPr>
        <w:t xml:space="preserve"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</w:t>
      </w:r>
      <w:r>
        <w:rPr>
          <w:rStyle w:val="a3"/>
        </w:rPr>
        <w:lastRenderedPageBreak/>
        <w:t>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196941" w:rsidRDefault="00D817EC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196941" w:rsidRDefault="00D817EC" w:rsidP="00A11402">
      <w:pPr>
        <w:pStyle w:val="1"/>
        <w:spacing w:after="240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r w:rsidR="00A11402">
        <w:rPr>
          <w:rStyle w:val="a3"/>
        </w:rPr>
        <w:t>РИБиУ</w:t>
      </w:r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196941">
      <w:footerReference w:type="even" r:id="rId35"/>
      <w:footerReference w:type="default" r:id="rId36"/>
      <w:pgSz w:w="11900" w:h="16840"/>
      <w:pgMar w:top="1125" w:right="822" w:bottom="1369" w:left="872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C4" w:rsidRDefault="00972FC4">
      <w:r>
        <w:separator/>
      </w:r>
    </w:p>
  </w:endnote>
  <w:endnote w:type="continuationSeparator" w:id="0">
    <w:p w:rsidR="00972FC4" w:rsidRDefault="009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41" w:rsidRDefault="0019694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C4" w:rsidRDefault="00972FC4"/>
  </w:footnote>
  <w:footnote w:type="continuationSeparator" w:id="0">
    <w:p w:rsidR="00972FC4" w:rsidRDefault="00972F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727"/>
    <w:multiLevelType w:val="multilevel"/>
    <w:tmpl w:val="301CEA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0586A"/>
    <w:multiLevelType w:val="multilevel"/>
    <w:tmpl w:val="2B220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821FB"/>
    <w:multiLevelType w:val="multilevel"/>
    <w:tmpl w:val="868C25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C0023"/>
    <w:multiLevelType w:val="multilevel"/>
    <w:tmpl w:val="DE8425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63137"/>
    <w:multiLevelType w:val="multilevel"/>
    <w:tmpl w:val="911C6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46EFA"/>
    <w:multiLevelType w:val="multilevel"/>
    <w:tmpl w:val="93965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849C0"/>
    <w:multiLevelType w:val="multilevel"/>
    <w:tmpl w:val="FA4E4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87CC5"/>
    <w:multiLevelType w:val="multilevel"/>
    <w:tmpl w:val="E9BA21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6941"/>
    <w:rsid w:val="00196941"/>
    <w:rsid w:val="002C15BA"/>
    <w:rsid w:val="00972FC4"/>
    <w:rsid w:val="00A11402"/>
    <w:rsid w:val="00D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4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C15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5BA"/>
    <w:rPr>
      <w:color w:val="000000"/>
    </w:rPr>
  </w:style>
  <w:style w:type="paragraph" w:styleId="aa">
    <w:name w:val="footer"/>
    <w:basedOn w:val="a"/>
    <w:link w:val="ab"/>
    <w:uiPriority w:val="99"/>
    <w:unhideWhenUsed/>
    <w:rsid w:val="002C15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5BA"/>
    <w:rPr>
      <w:color w:val="000000"/>
    </w:rPr>
  </w:style>
  <w:style w:type="character" w:styleId="ac">
    <w:name w:val="Hyperlink"/>
    <w:basedOn w:val="a0"/>
    <w:uiPriority w:val="99"/>
    <w:unhideWhenUsed/>
    <w:rsid w:val="00A11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4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C15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5BA"/>
    <w:rPr>
      <w:color w:val="000000"/>
    </w:rPr>
  </w:style>
  <w:style w:type="paragraph" w:styleId="aa">
    <w:name w:val="footer"/>
    <w:basedOn w:val="a"/>
    <w:link w:val="ab"/>
    <w:uiPriority w:val="99"/>
    <w:unhideWhenUsed/>
    <w:rsid w:val="002C15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5BA"/>
    <w:rPr>
      <w:color w:val="000000"/>
    </w:rPr>
  </w:style>
  <w:style w:type="character" w:styleId="ac">
    <w:name w:val="Hyperlink"/>
    <w:basedOn w:val="a0"/>
    <w:uiPriority w:val="99"/>
    <w:unhideWhenUsed/>
    <w:rsid w:val="00A11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1363" TargetMode="External"/><Relationship Id="rId26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22057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85374" TargetMode="Externa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footer" Target="footer8.xm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83340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4162</Words>
  <Characters>23726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2025-03-21T10:02:00Z</dcterms:created>
  <dcterms:modified xsi:type="dcterms:W3CDTF">2025-03-21T10:14:00Z</dcterms:modified>
</cp:coreProperties>
</file>